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FA9E2" w14:textId="7B4F5099" w:rsidR="005D249B" w:rsidRPr="00B82BF3" w:rsidRDefault="005D249B" w:rsidP="006A6BBF">
      <w:pPr>
        <w:ind w:firstLine="284"/>
        <w:rPr>
          <w:rFonts w:eastAsia="Times New Roman" w:cs="Times New Roman"/>
          <w:b/>
          <w:i/>
          <w:sz w:val="22"/>
          <w:szCs w:val="22"/>
          <w:lang w:eastAsia="fr-FR"/>
        </w:rPr>
      </w:pPr>
      <w:r w:rsidRPr="00B82BF3">
        <w:rPr>
          <w:rFonts w:eastAsia="Times New Roman" w:cs="Times New Roman"/>
          <w:b/>
          <w:sz w:val="22"/>
          <w:szCs w:val="22"/>
          <w:lang w:eastAsia="fr-FR"/>
        </w:rPr>
        <w:t xml:space="preserve">Epicure </w:t>
      </w:r>
      <w:r w:rsidRPr="00B82BF3">
        <w:rPr>
          <w:rFonts w:eastAsia="Times New Roman" w:cs="Times New Roman"/>
          <w:b/>
          <w:i/>
          <w:sz w:val="22"/>
          <w:szCs w:val="22"/>
          <w:lang w:eastAsia="fr-FR"/>
        </w:rPr>
        <w:t>Lettre</w:t>
      </w:r>
      <w:r>
        <w:rPr>
          <w:rFonts w:eastAsia="Times New Roman" w:cs="Times New Roman"/>
          <w:b/>
          <w:i/>
          <w:sz w:val="22"/>
          <w:szCs w:val="22"/>
          <w:lang w:eastAsia="fr-FR"/>
        </w:rPr>
        <w:t xml:space="preserve"> </w:t>
      </w:r>
      <w:r w:rsidRPr="00B82BF3">
        <w:rPr>
          <w:rFonts w:eastAsia="Times New Roman" w:cs="Times New Roman"/>
          <w:b/>
          <w:i/>
          <w:sz w:val="22"/>
          <w:szCs w:val="22"/>
          <w:lang w:eastAsia="fr-FR"/>
        </w:rPr>
        <w:t xml:space="preserve">à </w:t>
      </w:r>
      <w:proofErr w:type="spellStart"/>
      <w:r w:rsidRPr="00B82BF3">
        <w:rPr>
          <w:rFonts w:eastAsia="Times New Roman" w:cs="Times New Roman"/>
          <w:b/>
          <w:i/>
          <w:sz w:val="22"/>
          <w:szCs w:val="22"/>
          <w:lang w:eastAsia="fr-FR"/>
        </w:rPr>
        <w:t>Ménécée</w:t>
      </w:r>
      <w:proofErr w:type="spellEnd"/>
    </w:p>
    <w:p w14:paraId="2EF5415B" w14:textId="77777777" w:rsidR="005D249B" w:rsidRPr="00B82BF3" w:rsidRDefault="005D249B" w:rsidP="005D249B">
      <w:pPr>
        <w:ind w:firstLine="284"/>
        <w:rPr>
          <w:rFonts w:eastAsia="Times New Roman" w:cs="Times New Roman"/>
          <w:sz w:val="22"/>
          <w:szCs w:val="22"/>
          <w:lang w:eastAsia="fr-FR"/>
        </w:rPr>
      </w:pPr>
      <w:r w:rsidRPr="00B82BF3">
        <w:rPr>
          <w:rFonts w:eastAsia="Times New Roman" w:cs="Times New Roman"/>
          <w:sz w:val="22"/>
          <w:szCs w:val="22"/>
          <w:lang w:eastAsia="fr-FR"/>
        </w:rPr>
        <w:t xml:space="preserve">Il faut se rendre compte que parmi nos désirs les uns sont naturels, les autres vains, et que, parmi les désirs naturels, les uns sont nécessaires et les autres naturels seulement. Parmi les désirs nécessaires, les uns sont nécessaires pour le bonheur, les autres pour la tranquillité du corps, les autres pour la vie même. Et en effet une théorie non erronée des désirs doit rapporter tout choix et toute aversion à la santé du corps et à l’ataraxie de l’âme, puisque c’est là la perfection même de la vie heureuse. (128) Car nous faisons tout afin d’éviter la douleur physique et le trouble de l’âme. </w:t>
      </w:r>
    </w:p>
    <w:p w14:paraId="11D91C73" w14:textId="0EA55EE5" w:rsidR="005D249B" w:rsidRPr="00B82BF3" w:rsidRDefault="005D249B" w:rsidP="005D249B">
      <w:pPr>
        <w:ind w:firstLine="284"/>
        <w:rPr>
          <w:rFonts w:eastAsia="Times New Roman" w:cs="Times New Roman"/>
          <w:sz w:val="22"/>
          <w:szCs w:val="22"/>
          <w:lang w:eastAsia="fr-FR"/>
        </w:rPr>
      </w:pPr>
      <w:r w:rsidRPr="00B82BF3">
        <w:rPr>
          <w:rFonts w:eastAsia="Times New Roman" w:cs="Times New Roman"/>
          <w:sz w:val="22"/>
          <w:szCs w:val="22"/>
          <w:lang w:eastAsia="fr-FR"/>
        </w:rPr>
        <w:t>Lorsqu’une fois nous y avons réussi, toute l’agitation de l’âme tombe, l’être vivant n’ayant plus à s’acheminer vers quelque chose qui lui manque, ni à chercher autre chose pour parfaire le bien</w:t>
      </w:r>
      <w:r w:rsidR="006A6BBF">
        <w:rPr>
          <w:rFonts w:eastAsia="Times New Roman" w:cs="Times New Roman"/>
          <w:sz w:val="22"/>
          <w:szCs w:val="22"/>
          <w:lang w:eastAsia="fr-FR"/>
        </w:rPr>
        <w:t>-</w:t>
      </w:r>
      <w:r w:rsidRPr="00B82BF3">
        <w:rPr>
          <w:rFonts w:eastAsia="Times New Roman" w:cs="Times New Roman"/>
          <w:sz w:val="22"/>
          <w:szCs w:val="22"/>
          <w:lang w:eastAsia="fr-FR"/>
        </w:rPr>
        <w:t>être de l’âme et celui du corps. Nous n’avons en effet besoin du plaisir que quand, par suite de son absence, nous éprouvons de la douleur ; et quand nous n’éprouvons pas de douleur nous n’avons plus besoin du plaisir. C’est pourquoi nous disons que le plaisir est le commencement et la fin de la vie heureuse. (129) En effet, d’une part, le plaisir est reconnu par nous comme le bien primitif et conforme à notre nature, et c’est de lui que nous partons pour déterminer ce qu’il faut choisir et ce qu’il faut éviter ; d’autre part, c’est toujours à lui que nous aboutissons, puisque ce sont nos affections qui nous servent de règle pour mesurer et apprécier tout bien quelconque si complexe qu’il soit. Mais, précisément parce que le plaisir est le bien primitif et conforme à notre nature, nous ne recherchons pas tout plaisir, et il y a des cas où nous passons par-dessus beaucoup de plaisirs, savoir lorsqu’ils doivent avoir pour suite des peines qui les surpassent ; et, d’autre part, il y a des douleurs que nous estimons valoir mieux que des plaisirs, savoir lorsque, après avoir longtemps supporté les douleurs, il doit résulter de là pour nous un plaisir qui les surpasse. Tout plaisir, pris en lui-même et dans sa nature propre, est donc un bien, et cependant tout</w:t>
      </w:r>
      <w:r w:rsidR="006A6BBF">
        <w:rPr>
          <w:rFonts w:eastAsia="Times New Roman" w:cs="Times New Roman"/>
          <w:sz w:val="22"/>
          <w:szCs w:val="22"/>
          <w:lang w:eastAsia="fr-FR"/>
        </w:rPr>
        <w:t xml:space="preserve"> plaisir n’est pas à </w:t>
      </w:r>
      <w:proofErr w:type="gramStart"/>
      <w:r w:rsidR="006A6BBF">
        <w:rPr>
          <w:rFonts w:eastAsia="Times New Roman" w:cs="Times New Roman"/>
          <w:sz w:val="22"/>
          <w:szCs w:val="22"/>
          <w:lang w:eastAsia="fr-FR"/>
        </w:rPr>
        <w:t>rechercher</w:t>
      </w:r>
      <w:r w:rsidRPr="00B82BF3">
        <w:rPr>
          <w:rFonts w:eastAsia="Times New Roman" w:cs="Times New Roman"/>
          <w:sz w:val="22"/>
          <w:szCs w:val="22"/>
          <w:lang w:eastAsia="fr-FR"/>
        </w:rPr>
        <w:t>;</w:t>
      </w:r>
      <w:proofErr w:type="gramEnd"/>
      <w:r w:rsidRPr="00B82BF3">
        <w:rPr>
          <w:rFonts w:eastAsia="Times New Roman" w:cs="Times New Roman"/>
          <w:sz w:val="22"/>
          <w:szCs w:val="22"/>
          <w:lang w:eastAsia="fr-FR"/>
        </w:rPr>
        <w:t xml:space="preserve"> pareillement, toute douleur est un mal, et pourtant toute douleur ne doit pas être évitée. (130) En tout cas, chaque plaisir et chaque douleur doivent être appréciés par une comparaison des avantages et des inconvénients à attendre. Car le plaisir est toujours le bien, et la douleur le mal ; seulement il y a des cas où nous traitons le bien comme un mal, et le mal, à son tour, comme un bien.</w:t>
      </w:r>
    </w:p>
    <w:p w14:paraId="08C1DA74" w14:textId="77777777" w:rsidR="006A6BBF" w:rsidRDefault="005D249B" w:rsidP="006A6BBF">
      <w:pPr>
        <w:ind w:firstLine="284"/>
        <w:rPr>
          <w:rFonts w:eastAsia="Times New Roman" w:cs="Times New Roman"/>
          <w:sz w:val="22"/>
          <w:szCs w:val="22"/>
          <w:lang w:eastAsia="fr-FR"/>
        </w:rPr>
      </w:pPr>
      <w:r w:rsidRPr="00B82BF3">
        <w:rPr>
          <w:rFonts w:eastAsia="Times New Roman" w:cs="Times New Roman"/>
          <w:sz w:val="22"/>
          <w:szCs w:val="22"/>
          <w:lang w:eastAsia="fr-FR"/>
        </w:rPr>
        <w:t>C’est un grand bien à notre avis que de se suffire à soi-même, non qu’il faille toujours vivre de peu, mais afin que si l’abondance nous manque, nous sachions nous contenter du peu que nous aurons, bien persuadés que ceux-là jouissent le plus vivement de l’opulence qui ont le moins besoin d’elle, et que tout ce qui est naturel est aisé à se procurer, tandis que ce qui ne répond pas à un désir naturel est malaisé à se procurer. En effet, des mets simples donnent un plaisir égal à celui d’un régime somptueux si toute la douleur causée par le besoin est supprimée, (131) et, d’autre part, du pain d’orge et de l’eau procurent le plus vif plaisir à celui qui les porte à sa bouche après en avoir senti la privation. L’habitude d’une nourriture simple et non pas celle d’une nourriture luxueuse, convient donc pour donner la pleine santé, pour laisser à l’homme toute liberté de se consacrer aux devoirs nécessaires de la vie, pour nous disposer à mieux goûter les repas luxueux, lorsque nous les faisons après des intervalles de vie frugale, enfin pour nous mettre en état de ne pas craindre la mauvaise fortune. Quand donc nous disons que le plaisir est le but de la vie, nous ne parlons pas des plaisirs des voluptueux inquiets, ni de ceux qui consistent dans les jouissances déréglées, ainsi que l’écrivent des gens qui ignorent notre doctrine, ou qui la combattent et la prennent dans un mauvais sens. Le plaisir dont nous parlons est celui qui consiste, pour le corps, à ne pas souffrir et, pour l’âme, à être sans trouble. (132) Car ce n’est pas une suite ininterrompue de jours passés à boire et à manger, ce n’est pas la jouissance des jeunes garçons et des femmes, ce n’est pas la saveur des poissons et des autres mets que porte une table somptueuse, ce n’est pas tout cela qui engendre la vie heureuse, mais c’est le raisonnement vigilant, capable de trouver en toute circonstance les motifs de ce qu’il faut choisir et de ce qu’il faut éviter, et de rejeter les vaines opinions d’où provient le plus grand trouble des âmes. Or, le principe de tout cela et par conséquent le plus grand des biens, c’est la prudence. Il faut donc la mettre au-dessus de la philosophie même, puisqu’elle est faite pour être la source de toutes les vertus, en nous enseignant qu’il n’y a pas moyen de vivre agréablement si l’on ne vit pas avec prudence, honnêteté et justice, et qu’il est impossible de vivre avec prudence, honnêteté et justice si l’on ne vit pas agréablement. Les vertus en effet, ne sont que des suites naturelles et nécessaires de la vie agréable et, à son tour, la vie agréable ne saurait se réaliser en elle-même et à part des vertus.</w:t>
      </w:r>
    </w:p>
    <w:p w14:paraId="5C5B13FC" w14:textId="0FE6582E" w:rsidR="005D249B" w:rsidRPr="006A6BBF" w:rsidRDefault="005D249B" w:rsidP="006A6BBF">
      <w:pPr>
        <w:ind w:firstLine="284"/>
        <w:rPr>
          <w:rFonts w:eastAsia="Times New Roman" w:cs="Times New Roman"/>
          <w:sz w:val="22"/>
          <w:szCs w:val="22"/>
          <w:lang w:eastAsia="fr-FR"/>
        </w:rPr>
      </w:pPr>
      <w:r w:rsidRPr="005D249B">
        <w:rPr>
          <w:b/>
          <w:sz w:val="21"/>
          <w:szCs w:val="21"/>
        </w:rPr>
        <w:lastRenderedPageBreak/>
        <w:t>Les dix commandements</w:t>
      </w:r>
    </w:p>
    <w:p w14:paraId="2D1A9805" w14:textId="77777777" w:rsidR="005D249B" w:rsidRPr="005D249B" w:rsidRDefault="005D249B" w:rsidP="005D249B">
      <w:pPr>
        <w:shd w:val="clear" w:color="auto" w:fill="FFFFFF"/>
        <w:spacing w:before="120" w:after="120"/>
        <w:rPr>
          <w:rFonts w:eastAsia="Times New Roman" w:cs="Times New Roman"/>
          <w:color w:val="222222"/>
          <w:sz w:val="21"/>
          <w:szCs w:val="21"/>
          <w:lang w:eastAsia="fr-FR" w:bidi="he-IL"/>
        </w:rPr>
      </w:pPr>
      <w:r w:rsidRPr="005D249B">
        <w:rPr>
          <w:rFonts w:eastAsia="Times New Roman" w:cs="Times New Roman"/>
          <w:i/>
          <w:color w:val="222222"/>
          <w:sz w:val="21"/>
          <w:szCs w:val="21"/>
          <w:lang w:eastAsia="fr-FR" w:bidi="he-IL"/>
        </w:rPr>
        <w:t>Exode</w:t>
      </w:r>
      <w:r w:rsidRPr="005D249B">
        <w:rPr>
          <w:rFonts w:eastAsia="Times New Roman" w:cs="Times New Roman"/>
          <w:color w:val="222222"/>
          <w:sz w:val="21"/>
          <w:szCs w:val="21"/>
          <w:lang w:eastAsia="fr-FR" w:bidi="he-IL"/>
        </w:rPr>
        <w:t xml:space="preserve"> </w:t>
      </w:r>
      <w:r w:rsidRPr="00695089">
        <w:rPr>
          <w:rFonts w:eastAsia="Times New Roman" w:cs="Times New Roman"/>
          <w:color w:val="222222"/>
          <w:sz w:val="21"/>
          <w:szCs w:val="21"/>
          <w:lang w:eastAsia="fr-FR" w:bidi="he-IL"/>
        </w:rPr>
        <w:t>(</w:t>
      </w:r>
      <w:hyperlink r:id="rId5" w:anchor="Exode_20" w:tooltip="s:Bible Segond 1910/Exode (complet)" w:history="1">
        <w:r w:rsidRPr="005D249B">
          <w:rPr>
            <w:rFonts w:eastAsia="Times New Roman" w:cs="Times New Roman"/>
            <w:color w:val="663366"/>
            <w:sz w:val="21"/>
            <w:szCs w:val="21"/>
            <w:lang w:eastAsia="fr-FR" w:bidi="he-IL"/>
          </w:rPr>
          <w:t>Ex 20,2-17</w:t>
        </w:r>
      </w:hyperlink>
      <w:r w:rsidRPr="00695089">
        <w:rPr>
          <w:rFonts w:eastAsia="Times New Roman" w:cs="Times New Roman"/>
          <w:color w:val="222222"/>
          <w:sz w:val="21"/>
          <w:szCs w:val="21"/>
          <w:lang w:eastAsia="fr-FR" w:bidi="he-IL"/>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465"/>
      </w:tblGrid>
      <w:tr w:rsidR="005D249B" w:rsidRPr="005D249B" w14:paraId="0F347A4F" w14:textId="77777777" w:rsidTr="006A6BBF">
        <w:trPr>
          <w:trHeight w:val="277"/>
          <w:tblCellSpacing w:w="15" w:type="dxa"/>
        </w:trPr>
        <w:tc>
          <w:tcPr>
            <w:tcW w:w="8405" w:type="dxa"/>
            <w:shd w:val="clear" w:color="auto" w:fill="FFFFFF"/>
            <w:vAlign w:val="center"/>
            <w:hideMark/>
          </w:tcPr>
          <w:p w14:paraId="7046B9C0" w14:textId="77777777" w:rsidR="005D249B" w:rsidRPr="005D249B" w:rsidRDefault="005D249B" w:rsidP="005D249B">
            <w:pPr>
              <w:numPr>
                <w:ilvl w:val="0"/>
                <w:numId w:val="1"/>
              </w:numPr>
              <w:shd w:val="clear" w:color="auto" w:fill="FFFFFF"/>
              <w:spacing w:before="100" w:beforeAutospacing="1" w:after="24"/>
              <w:ind w:left="381"/>
              <w:jc w:val="both"/>
              <w:rPr>
                <w:rFonts w:eastAsia="Times New Roman" w:cs="Times New Roman"/>
                <w:color w:val="222222"/>
                <w:sz w:val="21"/>
                <w:szCs w:val="21"/>
                <w:lang w:eastAsia="fr-FR"/>
              </w:rPr>
            </w:pPr>
            <w:r w:rsidRPr="005D249B">
              <w:rPr>
                <w:rFonts w:eastAsia="Times New Roman" w:cs="Times New Roman"/>
                <w:color w:val="222222"/>
                <w:sz w:val="21"/>
                <w:szCs w:val="21"/>
                <w:lang w:eastAsia="fr-FR"/>
              </w:rPr>
              <w:t>Alors Dieu prononça toutes ces paroles, en disant :</w:t>
            </w:r>
          </w:p>
          <w:p w14:paraId="6450F4F5" w14:textId="77777777" w:rsidR="005D249B" w:rsidRPr="005D249B" w:rsidRDefault="005D249B" w:rsidP="005D249B">
            <w:pPr>
              <w:numPr>
                <w:ilvl w:val="0"/>
                <w:numId w:val="1"/>
              </w:numPr>
              <w:shd w:val="clear" w:color="auto" w:fill="FFFFFF"/>
              <w:spacing w:before="100" w:beforeAutospacing="1" w:after="24"/>
              <w:ind w:left="381"/>
              <w:jc w:val="both"/>
              <w:rPr>
                <w:rFonts w:eastAsia="Times New Roman" w:cs="Times New Roman"/>
                <w:color w:val="222222"/>
                <w:sz w:val="21"/>
                <w:szCs w:val="21"/>
                <w:lang w:eastAsia="fr-FR"/>
              </w:rPr>
            </w:pPr>
            <w:r w:rsidRPr="005D249B">
              <w:rPr>
                <w:rFonts w:eastAsia="Times New Roman" w:cs="Times New Roman"/>
                <w:color w:val="222222"/>
                <w:sz w:val="21"/>
                <w:szCs w:val="21"/>
                <w:lang w:eastAsia="fr-FR"/>
              </w:rPr>
              <w:t>Je suis l’Éternel, ton Dieu, qui t’ai fait sortir du pays d’Égypte, de la maison de servitude.</w:t>
            </w:r>
          </w:p>
          <w:p w14:paraId="10D23EBD" w14:textId="77777777" w:rsidR="005D249B" w:rsidRPr="005D249B" w:rsidRDefault="005D249B" w:rsidP="005D249B">
            <w:pPr>
              <w:numPr>
                <w:ilvl w:val="0"/>
                <w:numId w:val="1"/>
              </w:numPr>
              <w:shd w:val="clear" w:color="auto" w:fill="FFFFFF"/>
              <w:spacing w:before="100" w:beforeAutospacing="1" w:after="24"/>
              <w:ind w:left="381"/>
              <w:jc w:val="both"/>
              <w:rPr>
                <w:rFonts w:eastAsia="Times New Roman" w:cs="Times New Roman"/>
                <w:color w:val="222222"/>
                <w:sz w:val="21"/>
                <w:szCs w:val="21"/>
                <w:lang w:eastAsia="fr-FR"/>
              </w:rPr>
            </w:pPr>
            <w:r w:rsidRPr="005D249B">
              <w:rPr>
                <w:rFonts w:eastAsia="Times New Roman" w:cs="Times New Roman"/>
                <w:color w:val="222222"/>
                <w:sz w:val="21"/>
                <w:szCs w:val="21"/>
                <w:lang w:eastAsia="fr-FR"/>
              </w:rPr>
              <w:t>Tu n’auras pas d’autres dieux devant ma face.</w:t>
            </w:r>
          </w:p>
          <w:p w14:paraId="6CBD8311" w14:textId="77777777" w:rsidR="005D249B" w:rsidRPr="005D249B" w:rsidRDefault="005D249B" w:rsidP="005D249B">
            <w:pPr>
              <w:numPr>
                <w:ilvl w:val="0"/>
                <w:numId w:val="1"/>
              </w:numPr>
              <w:shd w:val="clear" w:color="auto" w:fill="FFFFFF"/>
              <w:spacing w:before="100" w:beforeAutospacing="1" w:after="24"/>
              <w:ind w:left="381"/>
              <w:jc w:val="both"/>
              <w:rPr>
                <w:rFonts w:eastAsia="Times New Roman" w:cs="Times New Roman"/>
                <w:color w:val="222222"/>
                <w:sz w:val="21"/>
                <w:szCs w:val="21"/>
                <w:lang w:eastAsia="fr-FR"/>
              </w:rPr>
            </w:pPr>
            <w:r w:rsidRPr="005D249B">
              <w:rPr>
                <w:rFonts w:eastAsia="Times New Roman" w:cs="Times New Roman"/>
                <w:color w:val="222222"/>
                <w:sz w:val="21"/>
                <w:szCs w:val="21"/>
                <w:lang w:eastAsia="fr-FR"/>
              </w:rPr>
              <w:t>Tu ne te feras point d’image taillée, ni de représentation quelconque des choses qui sont en haut dans les cieux, qui sont en bas sur la terre, et qui sont dans les eaux plus bas que la terre.</w:t>
            </w:r>
          </w:p>
          <w:p w14:paraId="3D5A1C09" w14:textId="77777777" w:rsidR="005D249B" w:rsidRPr="005D249B" w:rsidRDefault="005D249B" w:rsidP="005D249B">
            <w:pPr>
              <w:numPr>
                <w:ilvl w:val="0"/>
                <w:numId w:val="1"/>
              </w:numPr>
              <w:shd w:val="clear" w:color="auto" w:fill="FFFFFF"/>
              <w:spacing w:before="100" w:beforeAutospacing="1" w:after="24"/>
              <w:ind w:left="381"/>
              <w:jc w:val="both"/>
              <w:rPr>
                <w:rFonts w:eastAsia="Times New Roman" w:cs="Times New Roman"/>
                <w:color w:val="222222"/>
                <w:sz w:val="21"/>
                <w:szCs w:val="21"/>
                <w:lang w:eastAsia="fr-FR"/>
              </w:rPr>
            </w:pPr>
            <w:r w:rsidRPr="005D249B">
              <w:rPr>
                <w:rFonts w:eastAsia="Times New Roman" w:cs="Times New Roman"/>
                <w:color w:val="222222"/>
                <w:sz w:val="21"/>
                <w:szCs w:val="21"/>
                <w:lang w:eastAsia="fr-FR"/>
              </w:rPr>
              <w:t>Tu ne te prosterneras point devant elles, et tu ne les serviras point ; car moi, l’Éternel, ton Dieu, je suis un Dieu jaloux, qui punis l’iniquité des pères sur les enfants jusqu’à la troisième et la quatrième génération de ceux qui me haïssent,</w:t>
            </w:r>
          </w:p>
          <w:p w14:paraId="44F25EA9" w14:textId="77777777" w:rsidR="005D249B" w:rsidRPr="005D249B" w:rsidRDefault="005D249B" w:rsidP="005D249B">
            <w:pPr>
              <w:numPr>
                <w:ilvl w:val="0"/>
                <w:numId w:val="1"/>
              </w:numPr>
              <w:shd w:val="clear" w:color="auto" w:fill="FFFFFF"/>
              <w:spacing w:before="100" w:beforeAutospacing="1" w:after="24"/>
              <w:ind w:left="381"/>
              <w:jc w:val="both"/>
              <w:rPr>
                <w:rFonts w:eastAsia="Times New Roman" w:cs="Times New Roman"/>
                <w:color w:val="222222"/>
                <w:sz w:val="21"/>
                <w:szCs w:val="21"/>
                <w:lang w:eastAsia="fr-FR"/>
              </w:rPr>
            </w:pPr>
            <w:proofErr w:type="gramStart"/>
            <w:r w:rsidRPr="005D249B">
              <w:rPr>
                <w:rFonts w:eastAsia="Times New Roman" w:cs="Times New Roman"/>
                <w:color w:val="222222"/>
                <w:sz w:val="21"/>
                <w:szCs w:val="21"/>
                <w:lang w:eastAsia="fr-FR"/>
              </w:rPr>
              <w:t>et</w:t>
            </w:r>
            <w:proofErr w:type="gramEnd"/>
            <w:r w:rsidRPr="005D249B">
              <w:rPr>
                <w:rFonts w:eastAsia="Times New Roman" w:cs="Times New Roman"/>
                <w:color w:val="222222"/>
                <w:sz w:val="21"/>
                <w:szCs w:val="21"/>
                <w:lang w:eastAsia="fr-FR"/>
              </w:rPr>
              <w:t xml:space="preserve"> qui fais miséricorde jusqu’en mille générations à ceux qui m’aiment et qui gardent mes commandements.</w:t>
            </w:r>
          </w:p>
          <w:p w14:paraId="2126479F" w14:textId="77777777" w:rsidR="005D249B" w:rsidRPr="005D249B" w:rsidRDefault="005D249B" w:rsidP="005D249B">
            <w:pPr>
              <w:numPr>
                <w:ilvl w:val="0"/>
                <w:numId w:val="1"/>
              </w:numPr>
              <w:shd w:val="clear" w:color="auto" w:fill="FFFFFF"/>
              <w:spacing w:before="100" w:beforeAutospacing="1" w:after="24"/>
              <w:ind w:left="381"/>
              <w:jc w:val="both"/>
              <w:rPr>
                <w:rFonts w:eastAsia="Times New Roman" w:cs="Times New Roman"/>
                <w:color w:val="222222"/>
                <w:sz w:val="21"/>
                <w:szCs w:val="21"/>
                <w:lang w:eastAsia="fr-FR"/>
              </w:rPr>
            </w:pPr>
            <w:r w:rsidRPr="005D249B">
              <w:rPr>
                <w:rFonts w:eastAsia="Times New Roman" w:cs="Times New Roman"/>
                <w:color w:val="222222"/>
                <w:sz w:val="21"/>
                <w:szCs w:val="21"/>
                <w:lang w:eastAsia="fr-FR"/>
              </w:rPr>
              <w:t>Tu ne prendras point le nom de l’Éternel, ton Dieu, en vain ; car l’Éternel ne laissera point impuni celui qui prendra son nom en vain.</w:t>
            </w:r>
          </w:p>
          <w:p w14:paraId="54966A83" w14:textId="77777777" w:rsidR="005D249B" w:rsidRPr="005D249B" w:rsidRDefault="005D249B" w:rsidP="005D249B">
            <w:pPr>
              <w:numPr>
                <w:ilvl w:val="0"/>
                <w:numId w:val="1"/>
              </w:numPr>
              <w:shd w:val="clear" w:color="auto" w:fill="FFFFFF"/>
              <w:spacing w:before="100" w:beforeAutospacing="1" w:after="24"/>
              <w:ind w:left="381"/>
              <w:jc w:val="both"/>
              <w:rPr>
                <w:rFonts w:eastAsia="Times New Roman" w:cs="Times New Roman"/>
                <w:color w:val="222222"/>
                <w:sz w:val="21"/>
                <w:szCs w:val="21"/>
                <w:lang w:eastAsia="fr-FR"/>
              </w:rPr>
            </w:pPr>
            <w:r w:rsidRPr="005D249B">
              <w:rPr>
                <w:rFonts w:eastAsia="Times New Roman" w:cs="Times New Roman"/>
                <w:color w:val="222222"/>
                <w:sz w:val="21"/>
                <w:szCs w:val="21"/>
                <w:lang w:eastAsia="fr-FR"/>
              </w:rPr>
              <w:t>Souviens-toi du jour du repos, pour le sanctifier.</w:t>
            </w:r>
          </w:p>
          <w:p w14:paraId="298115EF" w14:textId="77777777" w:rsidR="005D249B" w:rsidRPr="005D249B" w:rsidRDefault="005D249B" w:rsidP="005D249B">
            <w:pPr>
              <w:numPr>
                <w:ilvl w:val="0"/>
                <w:numId w:val="1"/>
              </w:numPr>
              <w:shd w:val="clear" w:color="auto" w:fill="FFFFFF"/>
              <w:spacing w:before="100" w:beforeAutospacing="1" w:after="24"/>
              <w:ind w:left="381"/>
              <w:jc w:val="both"/>
              <w:rPr>
                <w:rFonts w:eastAsia="Times New Roman" w:cs="Times New Roman"/>
                <w:color w:val="222222"/>
                <w:sz w:val="21"/>
                <w:szCs w:val="21"/>
                <w:lang w:eastAsia="fr-FR"/>
              </w:rPr>
            </w:pPr>
            <w:r w:rsidRPr="005D249B">
              <w:rPr>
                <w:rFonts w:eastAsia="Times New Roman" w:cs="Times New Roman"/>
                <w:color w:val="222222"/>
                <w:sz w:val="21"/>
                <w:szCs w:val="21"/>
                <w:lang w:eastAsia="fr-FR"/>
              </w:rPr>
              <w:t>Tu travailleras six jours, et tu feras tout ton ouvrage.</w:t>
            </w:r>
          </w:p>
          <w:p w14:paraId="58332C58" w14:textId="77777777" w:rsidR="005D249B" w:rsidRPr="005D249B" w:rsidRDefault="005D249B" w:rsidP="005D249B">
            <w:pPr>
              <w:numPr>
                <w:ilvl w:val="0"/>
                <w:numId w:val="1"/>
              </w:numPr>
              <w:shd w:val="clear" w:color="auto" w:fill="FFFFFF"/>
              <w:spacing w:before="100" w:beforeAutospacing="1" w:after="24"/>
              <w:ind w:left="381"/>
              <w:jc w:val="both"/>
              <w:rPr>
                <w:rFonts w:eastAsia="Times New Roman" w:cs="Times New Roman"/>
                <w:color w:val="222222"/>
                <w:sz w:val="21"/>
                <w:szCs w:val="21"/>
                <w:lang w:eastAsia="fr-FR"/>
              </w:rPr>
            </w:pPr>
            <w:r w:rsidRPr="005D249B">
              <w:rPr>
                <w:rFonts w:eastAsia="Times New Roman" w:cs="Times New Roman"/>
                <w:color w:val="222222"/>
                <w:sz w:val="21"/>
                <w:szCs w:val="21"/>
                <w:lang w:eastAsia="fr-FR"/>
              </w:rPr>
              <w:t>Mais le septième jour est le jour du repos de l’Éternel, ton Dieu : tu ne feras aucun ouvrage, ni toi, ni ton fils, ni ta fille, ni ton serviteur, ni ta servante, ni ton bétail, ni l’étranger qui est dans tes portes.</w:t>
            </w:r>
          </w:p>
          <w:p w14:paraId="3E39007D" w14:textId="77777777" w:rsidR="005D249B" w:rsidRPr="005D249B" w:rsidRDefault="005D249B" w:rsidP="005D249B">
            <w:pPr>
              <w:numPr>
                <w:ilvl w:val="0"/>
                <w:numId w:val="1"/>
              </w:numPr>
              <w:shd w:val="clear" w:color="auto" w:fill="FFFFFF"/>
              <w:spacing w:before="100" w:beforeAutospacing="1" w:after="24"/>
              <w:ind w:left="381"/>
              <w:jc w:val="both"/>
              <w:rPr>
                <w:rFonts w:eastAsia="Times New Roman" w:cs="Times New Roman"/>
                <w:color w:val="222222"/>
                <w:sz w:val="21"/>
                <w:szCs w:val="21"/>
                <w:lang w:eastAsia="fr-FR"/>
              </w:rPr>
            </w:pPr>
            <w:r w:rsidRPr="005D249B">
              <w:rPr>
                <w:rFonts w:eastAsia="Times New Roman" w:cs="Times New Roman"/>
                <w:color w:val="222222"/>
                <w:sz w:val="21"/>
                <w:szCs w:val="21"/>
                <w:lang w:eastAsia="fr-FR"/>
              </w:rPr>
              <w:t>Car en six jours l’Éternel a fait les cieux, la terre et la mer, et tout ce qui y est contenu, et il s’est reposé le septième jour : c’est pourquoi l’Éternel a béni le jour du repos et l’a sanctifié.</w:t>
            </w:r>
          </w:p>
          <w:p w14:paraId="2BD4910E" w14:textId="77777777" w:rsidR="005D249B" w:rsidRPr="005D249B" w:rsidRDefault="005D249B" w:rsidP="005D249B">
            <w:pPr>
              <w:numPr>
                <w:ilvl w:val="0"/>
                <w:numId w:val="1"/>
              </w:numPr>
              <w:shd w:val="clear" w:color="auto" w:fill="FFFFFF"/>
              <w:spacing w:before="100" w:beforeAutospacing="1" w:after="24"/>
              <w:ind w:left="381"/>
              <w:jc w:val="both"/>
              <w:rPr>
                <w:rFonts w:eastAsia="Times New Roman" w:cs="Times New Roman"/>
                <w:color w:val="222222"/>
                <w:sz w:val="21"/>
                <w:szCs w:val="21"/>
                <w:lang w:eastAsia="fr-FR"/>
              </w:rPr>
            </w:pPr>
            <w:r w:rsidRPr="005D249B">
              <w:rPr>
                <w:rFonts w:eastAsia="Times New Roman" w:cs="Times New Roman"/>
                <w:color w:val="222222"/>
                <w:sz w:val="21"/>
                <w:szCs w:val="21"/>
                <w:lang w:eastAsia="fr-FR"/>
              </w:rPr>
              <w:t>Honore ton père et ta mère, afin que tes jours se prolongent dans le pays que l’Éternel, ton Dieu, te donne.</w:t>
            </w:r>
          </w:p>
          <w:p w14:paraId="14CD912B" w14:textId="77777777" w:rsidR="005D249B" w:rsidRPr="005D249B" w:rsidRDefault="005D249B" w:rsidP="005D249B">
            <w:pPr>
              <w:numPr>
                <w:ilvl w:val="0"/>
                <w:numId w:val="1"/>
              </w:numPr>
              <w:shd w:val="clear" w:color="auto" w:fill="FFFFFF"/>
              <w:spacing w:before="100" w:beforeAutospacing="1" w:after="24"/>
              <w:ind w:left="381"/>
              <w:jc w:val="both"/>
              <w:rPr>
                <w:rFonts w:eastAsia="Times New Roman" w:cs="Times New Roman"/>
                <w:color w:val="222222"/>
                <w:sz w:val="21"/>
                <w:szCs w:val="21"/>
                <w:lang w:eastAsia="fr-FR"/>
              </w:rPr>
            </w:pPr>
            <w:r w:rsidRPr="005D249B">
              <w:rPr>
                <w:rFonts w:eastAsia="Times New Roman" w:cs="Times New Roman"/>
                <w:color w:val="222222"/>
                <w:sz w:val="21"/>
                <w:szCs w:val="21"/>
                <w:lang w:eastAsia="fr-FR"/>
              </w:rPr>
              <w:t>Tu ne tueras point.</w:t>
            </w:r>
          </w:p>
          <w:p w14:paraId="2D46D240" w14:textId="77777777" w:rsidR="005D249B" w:rsidRPr="005D249B" w:rsidRDefault="005D249B" w:rsidP="005D249B">
            <w:pPr>
              <w:numPr>
                <w:ilvl w:val="0"/>
                <w:numId w:val="1"/>
              </w:numPr>
              <w:shd w:val="clear" w:color="auto" w:fill="FFFFFF"/>
              <w:spacing w:before="100" w:beforeAutospacing="1" w:after="24"/>
              <w:ind w:left="381"/>
              <w:jc w:val="both"/>
              <w:rPr>
                <w:rFonts w:eastAsia="Times New Roman" w:cs="Times New Roman"/>
                <w:color w:val="222222"/>
                <w:sz w:val="21"/>
                <w:szCs w:val="21"/>
                <w:lang w:eastAsia="fr-FR"/>
              </w:rPr>
            </w:pPr>
            <w:r w:rsidRPr="005D249B">
              <w:rPr>
                <w:rFonts w:eastAsia="Times New Roman" w:cs="Times New Roman"/>
                <w:color w:val="222222"/>
                <w:sz w:val="21"/>
                <w:szCs w:val="21"/>
                <w:lang w:eastAsia="fr-FR"/>
              </w:rPr>
              <w:t>Tu ne commettras point d’adultère.</w:t>
            </w:r>
          </w:p>
          <w:p w14:paraId="10FC9A80" w14:textId="77777777" w:rsidR="005D249B" w:rsidRPr="005D249B" w:rsidRDefault="005D249B" w:rsidP="005D249B">
            <w:pPr>
              <w:numPr>
                <w:ilvl w:val="0"/>
                <w:numId w:val="1"/>
              </w:numPr>
              <w:shd w:val="clear" w:color="auto" w:fill="FFFFFF"/>
              <w:spacing w:before="100" w:beforeAutospacing="1" w:after="24"/>
              <w:ind w:left="381"/>
              <w:jc w:val="both"/>
              <w:rPr>
                <w:rFonts w:eastAsia="Times New Roman" w:cs="Times New Roman"/>
                <w:color w:val="222222"/>
                <w:sz w:val="21"/>
                <w:szCs w:val="21"/>
                <w:lang w:eastAsia="fr-FR"/>
              </w:rPr>
            </w:pPr>
            <w:r w:rsidRPr="005D249B">
              <w:rPr>
                <w:rFonts w:eastAsia="Times New Roman" w:cs="Times New Roman"/>
                <w:color w:val="222222"/>
                <w:sz w:val="21"/>
                <w:szCs w:val="21"/>
                <w:lang w:eastAsia="fr-FR"/>
              </w:rPr>
              <w:t>Tu ne déroberas point.</w:t>
            </w:r>
          </w:p>
          <w:p w14:paraId="45BFCB49" w14:textId="77777777" w:rsidR="005D249B" w:rsidRPr="005D249B" w:rsidRDefault="005D249B" w:rsidP="005D249B">
            <w:pPr>
              <w:numPr>
                <w:ilvl w:val="0"/>
                <w:numId w:val="1"/>
              </w:numPr>
              <w:shd w:val="clear" w:color="auto" w:fill="FFFFFF"/>
              <w:spacing w:before="100" w:beforeAutospacing="1" w:after="24"/>
              <w:ind w:left="381"/>
              <w:jc w:val="both"/>
              <w:rPr>
                <w:rFonts w:eastAsia="Times New Roman" w:cs="Times New Roman"/>
                <w:color w:val="222222"/>
                <w:sz w:val="21"/>
                <w:szCs w:val="21"/>
                <w:lang w:eastAsia="fr-FR"/>
              </w:rPr>
            </w:pPr>
            <w:r w:rsidRPr="005D249B">
              <w:rPr>
                <w:rFonts w:eastAsia="Times New Roman" w:cs="Times New Roman"/>
                <w:color w:val="222222"/>
                <w:sz w:val="21"/>
                <w:szCs w:val="21"/>
                <w:lang w:eastAsia="fr-FR"/>
              </w:rPr>
              <w:t>Tu ne porteras point de faux témoignage contre ton prochain.</w:t>
            </w:r>
          </w:p>
          <w:p w14:paraId="69E67E7E" w14:textId="77777777" w:rsidR="005D249B" w:rsidRPr="005D249B" w:rsidRDefault="005D249B" w:rsidP="005D249B">
            <w:pPr>
              <w:numPr>
                <w:ilvl w:val="0"/>
                <w:numId w:val="1"/>
              </w:numPr>
              <w:shd w:val="clear" w:color="auto" w:fill="FFFFFF"/>
              <w:spacing w:before="100" w:beforeAutospacing="1" w:after="24"/>
              <w:ind w:left="381"/>
              <w:jc w:val="both"/>
              <w:rPr>
                <w:rFonts w:ascii="Helvetica" w:eastAsia="Times New Roman" w:hAnsi="Helvetica" w:cs="Times New Roman"/>
                <w:color w:val="222222"/>
                <w:sz w:val="21"/>
                <w:szCs w:val="21"/>
                <w:lang w:eastAsia="fr-FR"/>
              </w:rPr>
            </w:pPr>
            <w:r w:rsidRPr="005D249B">
              <w:rPr>
                <w:rFonts w:eastAsia="Times New Roman" w:cs="Times New Roman"/>
                <w:color w:val="222222"/>
                <w:sz w:val="21"/>
                <w:szCs w:val="21"/>
                <w:lang w:eastAsia="fr-FR"/>
              </w:rPr>
              <w:t>Tu ne convoiteras point la maison de ton prochain ; tu ne convoiteras point la femme de ton prochain, ni son serviteur, ni sa servante, ni son bœuf, ni son âne, ni aucune chose qui appartienne à ton prochain.</w:t>
            </w:r>
          </w:p>
          <w:p w14:paraId="4A8F92D8" w14:textId="77777777" w:rsidR="005D249B" w:rsidRPr="005D249B" w:rsidRDefault="005D249B" w:rsidP="005D249B">
            <w:pPr>
              <w:pStyle w:val="Normalweb"/>
              <w:shd w:val="clear" w:color="auto" w:fill="FFFFFF"/>
              <w:spacing w:before="120" w:beforeAutospacing="0" w:after="120" w:afterAutospacing="0"/>
              <w:rPr>
                <w:rFonts w:asciiTheme="minorHAnsi" w:hAnsiTheme="minorHAnsi"/>
                <w:color w:val="222222"/>
                <w:sz w:val="21"/>
                <w:szCs w:val="21"/>
              </w:rPr>
            </w:pPr>
            <w:r w:rsidRPr="005D249B">
              <w:rPr>
                <w:rFonts w:asciiTheme="minorHAnsi" w:hAnsiTheme="minorHAnsi"/>
                <w:i/>
                <w:color w:val="222222"/>
                <w:sz w:val="21"/>
                <w:szCs w:val="21"/>
              </w:rPr>
              <w:t xml:space="preserve">Deutéronome </w:t>
            </w:r>
            <w:r w:rsidRPr="005D249B">
              <w:rPr>
                <w:rFonts w:asciiTheme="minorHAnsi" w:hAnsiTheme="minorHAnsi"/>
                <w:color w:val="222222"/>
                <w:sz w:val="21"/>
                <w:szCs w:val="21"/>
              </w:rPr>
              <w:t>(</w:t>
            </w:r>
            <w:hyperlink r:id="rId6" w:anchor="Deut%C3%A9ronome_5" w:tooltip="s:Bible Segond 1910/Deutéronome (complet)" w:history="1">
              <w:proofErr w:type="spellStart"/>
              <w:r w:rsidRPr="005D249B">
                <w:rPr>
                  <w:rStyle w:val="Lienhypertexte"/>
                  <w:rFonts w:asciiTheme="minorHAnsi" w:hAnsiTheme="minorHAnsi"/>
                  <w:color w:val="663366"/>
                  <w:sz w:val="21"/>
                  <w:szCs w:val="21"/>
                  <w:u w:val="none"/>
                </w:rPr>
                <w:t>Dt</w:t>
              </w:r>
              <w:proofErr w:type="spellEnd"/>
              <w:r w:rsidRPr="005D249B">
                <w:rPr>
                  <w:rStyle w:val="Lienhypertexte"/>
                  <w:rFonts w:asciiTheme="minorHAnsi" w:hAnsiTheme="minorHAnsi"/>
                  <w:color w:val="663366"/>
                  <w:sz w:val="21"/>
                  <w:szCs w:val="21"/>
                  <w:u w:val="none"/>
                </w:rPr>
                <w:t xml:space="preserve"> 5,6-21</w:t>
              </w:r>
            </w:hyperlink>
            <w:r w:rsidRPr="005D249B">
              <w:rPr>
                <w:rFonts w:asciiTheme="minorHAnsi" w:hAnsiTheme="minorHAnsi"/>
                <w:color w:val="222222"/>
                <w:sz w:val="21"/>
                <w:szCs w:val="21"/>
              </w:rPr>
              <w:t>) :</w:t>
            </w:r>
          </w:p>
          <w:p w14:paraId="2B985CFF" w14:textId="52736990" w:rsidR="006A6BBF" w:rsidRPr="006A6BBF" w:rsidRDefault="005D249B" w:rsidP="006A6BBF">
            <w:pPr>
              <w:pStyle w:val="Normalweb"/>
              <w:shd w:val="clear" w:color="auto" w:fill="FFFFFF"/>
              <w:spacing w:before="120" w:beforeAutospacing="0" w:after="120" w:afterAutospacing="0"/>
              <w:rPr>
                <w:rFonts w:asciiTheme="minorHAnsi" w:hAnsiTheme="minorHAnsi"/>
                <w:color w:val="222222"/>
                <w:sz w:val="20"/>
                <w:szCs w:val="20"/>
              </w:rPr>
            </w:pPr>
            <w:r w:rsidRPr="005D249B">
              <w:rPr>
                <w:rFonts w:asciiTheme="minorHAnsi" w:hAnsiTheme="minorHAnsi"/>
                <w:color w:val="222222"/>
                <w:sz w:val="20"/>
                <w:szCs w:val="20"/>
              </w:rPr>
              <w:t xml:space="preserve">« 6. Je suis l’Éternel, ton Dieu, qui t’ai fait sortir du pays d’Égypte, de la maison de servitude. 7. Tu n’auras point d’autres dieux devant ma face. 8. Tu ne te feras point d’image taillée, de représentation quelconque des choses qui sont en haut dans les cieux, qui sont en bas sur la terre, et qui sont dans les eaux plus bas que la terre. 9. Tu ne te prosterneras point devant elles, et tu ne les serviras point ; car moi, l’Éternel, ton Dieu, je suis un Dieu jaloux, qui punis l’iniquité des pères sur les enfants jusqu’à la troisième et à la quatrième génération de ceux qui me haïssent, 10. et qui fais miséricorde jusqu’en mille générations à ceux qui m’aiment et qui gardent mes commandements. 11. Tu ne prendras point le nom de l’Éternel, ton Dieu, en vain ; car l’Éternel ne laissera point impuni celui qui prendra son nom en vain. 12. Observe le jour du repos, pour le sanctifier, comme l’Éternel, ton Dieu, te l’a ordonné. 13. Tu travailleras six jours, et tu feras tout ton ouvrage. 14. Mais le septième jour est le jour du repos de l’Éternel, ton Dieu : tu ne feras aucun ouvrage, ni toi, ni ton fils, ni ta fille, ni ton serviteur, ni ta servante, ni ton bœuf, ni ton âne, ni aucune de tes bêtes, ni l’étranger qui est dans tes portes, afin que ton serviteur et ta servante se reposent comme toi. 15. Tu te souviendras que tu as été esclave au pays d’Égypte, et que l’Éternel, ton Dieu, t’en a fait sortir à main forte et à bras étendu : c’est pourquoi l’Éternel, ton Dieu, t’a ordonné d’observer le jour du repos. 16. Honore ton père et ta mère, comme l’Éternel, ton Dieu, te l’a ordonné, afin que tes jours se prolongent et que tu sois heureux dans le pays que l’Éternel, ton Dieu, te donne. 17. Tu ne tueras point. 18. Tu ne commettras point d’adultère. 19. Tu ne déroberas point. 20. Tu ne porteras point de faux témoignage contre ton prochain. 21. Tu ne convoiteras point la femme de ton prochain ; tu ne désireras point la maison de ton prochain, ni son champ, ni son serviteur, ni sa servante, ni son bœuf, ni son âne, ni aucune chose </w:t>
            </w:r>
            <w:r w:rsidR="006A6BBF">
              <w:rPr>
                <w:rFonts w:asciiTheme="minorHAnsi" w:hAnsiTheme="minorHAnsi"/>
                <w:color w:val="222222"/>
                <w:sz w:val="20"/>
                <w:szCs w:val="20"/>
              </w:rPr>
              <w:t>qui appartienne à ton prochain.</w:t>
            </w:r>
          </w:p>
        </w:tc>
      </w:tr>
    </w:tbl>
    <w:p w14:paraId="5AEB7243" w14:textId="4DD2F424" w:rsidR="005D249B" w:rsidRPr="005D249B" w:rsidRDefault="005D249B" w:rsidP="005D249B">
      <w:pPr>
        <w:rPr>
          <w:rFonts w:eastAsia="Times New Roman" w:cs="Times New Roman"/>
          <w:color w:val="222222"/>
          <w:sz w:val="21"/>
          <w:szCs w:val="21"/>
          <w:lang w:eastAsia="fr-FR"/>
        </w:rPr>
        <w:sectPr w:rsidR="005D249B" w:rsidRPr="005D249B" w:rsidSect="005D249B">
          <w:pgSz w:w="11900" w:h="16840"/>
          <w:pgMar w:top="1134" w:right="1418" w:bottom="1134" w:left="1418" w:header="709" w:footer="709" w:gutter="0"/>
          <w:cols w:space="708"/>
          <w:docGrid w:linePitch="360"/>
        </w:sectPr>
      </w:pPr>
      <w:bookmarkStart w:id="0" w:name="_GoBack"/>
      <w:bookmarkEnd w:id="0"/>
    </w:p>
    <w:p w14:paraId="4AB597FB" w14:textId="77777777" w:rsidR="005D249B" w:rsidRPr="005D249B" w:rsidRDefault="005D249B" w:rsidP="005D249B">
      <w:pPr>
        <w:pStyle w:val="Normalweb"/>
        <w:shd w:val="clear" w:color="auto" w:fill="FFFFFF"/>
        <w:spacing w:before="120" w:beforeAutospacing="0" w:after="120" w:afterAutospacing="0"/>
        <w:rPr>
          <w:rFonts w:asciiTheme="minorHAnsi" w:hAnsiTheme="minorHAnsi"/>
          <w:color w:val="222222"/>
          <w:sz w:val="21"/>
          <w:szCs w:val="21"/>
        </w:rPr>
      </w:pPr>
    </w:p>
    <w:sectPr w:rsidR="005D249B" w:rsidRPr="005D249B" w:rsidSect="001604F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41AF1"/>
    <w:multiLevelType w:val="multilevel"/>
    <w:tmpl w:val="AD5C3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8"/>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9B"/>
    <w:rsid w:val="001604FB"/>
    <w:rsid w:val="003A33C3"/>
    <w:rsid w:val="003C2369"/>
    <w:rsid w:val="005D249B"/>
    <w:rsid w:val="006A6BBF"/>
    <w:rsid w:val="00B66ECA"/>
    <w:rsid w:val="00DA6772"/>
    <w:rsid w:val="00E362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62B7A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5D249B"/>
    <w:pPr>
      <w:spacing w:before="100" w:beforeAutospacing="1" w:after="100" w:afterAutospacing="1"/>
    </w:pPr>
    <w:rPr>
      <w:rFonts w:ascii="Times New Roman" w:eastAsia="Times New Roman" w:hAnsi="Times New Roman" w:cs="Times New Roman"/>
      <w:lang w:eastAsia="fr-FR" w:bidi="he-IL"/>
    </w:rPr>
  </w:style>
  <w:style w:type="character" w:styleId="Lienhypertexte">
    <w:name w:val="Hyperlink"/>
    <w:basedOn w:val="Policepardfaut"/>
    <w:uiPriority w:val="99"/>
    <w:semiHidden/>
    <w:unhideWhenUsed/>
    <w:rsid w:val="005D2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4690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r.wikisource.org/wiki/Bible_Segond_1910/Exode_(complet)" TargetMode="External"/><Relationship Id="rId6" Type="http://schemas.openxmlformats.org/officeDocument/2006/relationships/hyperlink" Target="https://fr.wikisource.org/wiki/Bible_Segond_1910/Deut%C3%A9ronome_(compl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1631</Words>
  <Characters>7862</Characters>
  <Application>Microsoft Macintosh Word</Application>
  <DocSecurity>0</DocSecurity>
  <Lines>113</Lines>
  <Paragraphs>16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cp:lastPrinted>2020-03-03T13:06:00Z</cp:lastPrinted>
  <dcterms:created xsi:type="dcterms:W3CDTF">2019-02-06T10:43:00Z</dcterms:created>
  <dcterms:modified xsi:type="dcterms:W3CDTF">2020-03-03T15:31:00Z</dcterms:modified>
</cp:coreProperties>
</file>