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0AD2" w14:textId="77777777" w:rsidR="003E02B7" w:rsidRPr="0044785B" w:rsidRDefault="003E02B7" w:rsidP="00843687">
      <w:pPr>
        <w:jc w:val="center"/>
        <w:rPr>
          <w:b/>
          <w:sz w:val="21"/>
          <w:szCs w:val="21"/>
        </w:rPr>
      </w:pPr>
      <w:r w:rsidRPr="0044785B">
        <w:rPr>
          <w:b/>
          <w:sz w:val="21"/>
          <w:szCs w:val="21"/>
        </w:rPr>
        <w:t>La conscience</w:t>
      </w:r>
    </w:p>
    <w:p w14:paraId="709E3939" w14:textId="77777777" w:rsidR="006618B8" w:rsidRPr="0044785B" w:rsidRDefault="006618B8" w:rsidP="006024D4">
      <w:pPr>
        <w:rPr>
          <w:sz w:val="21"/>
          <w:szCs w:val="21"/>
        </w:rPr>
      </w:pPr>
    </w:p>
    <w:p w14:paraId="5090A43A" w14:textId="18F20E39" w:rsidR="00843687" w:rsidRPr="0044785B" w:rsidRDefault="006618B8" w:rsidP="006618B8">
      <w:pPr>
        <w:rPr>
          <w:sz w:val="21"/>
          <w:szCs w:val="21"/>
        </w:rPr>
      </w:pPr>
      <w:r w:rsidRPr="0044785B">
        <w:rPr>
          <w:b/>
          <w:sz w:val="21"/>
          <w:szCs w:val="21"/>
        </w:rPr>
        <w:t xml:space="preserve">Rousseau </w:t>
      </w:r>
      <w:r w:rsidR="006D787B" w:rsidRPr="0044785B">
        <w:rPr>
          <w:sz w:val="21"/>
          <w:szCs w:val="21"/>
        </w:rPr>
        <w:t>(Ve lettre morale) : « Il est donc au fond de toutes les âmes un principe inné de justice et de vérité morale antérieur à tous les préjugés nationaux, à toutes les maximes de l’éducation. Ce principe est la règle involontaire sur laquelle malgré nos propres maximes nous jugeons nos actions et celles d’autrui comme bonnes ou mauvaises, et c’est à ce principe que je donne le nom de conscience »</w:t>
      </w:r>
      <w:r w:rsidR="003C5A57" w:rsidRPr="0044785B">
        <w:rPr>
          <w:sz w:val="21"/>
          <w:szCs w:val="21"/>
        </w:rPr>
        <w:t xml:space="preserve"> (Pléiade, vol. IV, 1108)</w:t>
      </w:r>
    </w:p>
    <w:p w14:paraId="2852153B" w14:textId="2972173B" w:rsidR="008052E8" w:rsidRPr="0044785B" w:rsidRDefault="006618B8" w:rsidP="0044785B">
      <w:pPr>
        <w:spacing w:before="120"/>
        <w:rPr>
          <w:sz w:val="21"/>
          <w:szCs w:val="21"/>
        </w:rPr>
      </w:pPr>
      <w:r w:rsidRPr="0044785B">
        <w:rPr>
          <w:sz w:val="21"/>
          <w:szCs w:val="21"/>
        </w:rPr>
        <w:t xml:space="preserve">(Profession de foi du vicaire savoyard, </w:t>
      </w:r>
      <w:r w:rsidRPr="0044785B">
        <w:rPr>
          <w:i/>
          <w:sz w:val="21"/>
          <w:szCs w:val="21"/>
        </w:rPr>
        <w:t>Emile</w:t>
      </w:r>
      <w:r w:rsidR="003C5A57" w:rsidRPr="0044785B">
        <w:rPr>
          <w:sz w:val="21"/>
          <w:szCs w:val="21"/>
        </w:rPr>
        <w:t xml:space="preserve"> IV, voir fin de la lettre V</w:t>
      </w:r>
      <w:r w:rsidRPr="0044785B">
        <w:rPr>
          <w:sz w:val="21"/>
          <w:szCs w:val="21"/>
        </w:rPr>
        <w:t>)</w:t>
      </w:r>
      <w:r w:rsidR="003C5A57" w:rsidRPr="0044785B">
        <w:rPr>
          <w:sz w:val="21"/>
          <w:szCs w:val="21"/>
        </w:rPr>
        <w:t> : « </w:t>
      </w:r>
      <w:r w:rsidRPr="0044785B">
        <w:rPr>
          <w:sz w:val="21"/>
          <w:szCs w:val="21"/>
        </w:rPr>
        <w:t>Conscience ! Conscience ! Instinct divin, immortelle et céleste voix ; guide assuré d'un être ignorant et b</w:t>
      </w:r>
      <w:r w:rsidR="003C5A57" w:rsidRPr="0044785B">
        <w:rPr>
          <w:sz w:val="21"/>
          <w:szCs w:val="21"/>
        </w:rPr>
        <w:t>orné, mais intelligent et libre</w:t>
      </w:r>
      <w:r w:rsidRPr="0044785B">
        <w:rPr>
          <w:sz w:val="21"/>
          <w:szCs w:val="21"/>
        </w:rPr>
        <w:t>; juge infaillible du bien et du mal, qui rends l'homme semblable à Dieu, c'est toi qui fais l'excellence de sa nature et la moralité de ses actions ; sans toi je ne sens rien en moi qui m'élève au-dessus des bêtes, que le triste privilège de m'égarer d'erreurs en erreurs à l'aide d'un entendement sans règle et d'une raison sans principe. Grâce au ciel, nous voilà délivrés de tout cet effrayant appareil de philosophie : nous pouvons être hommes sans être savants ; dispensés de consumer notre vie à l'étude de la morale, nous avons à moindres frais un guide plus assuré dans ce dédale immense des opinions humaines. Mais ce n'est pas assez que ce guide existe, il faut savoir le reconnaître et le suivre. S'il parle à tous les cœurs, pourquoi donc y en a-t-il si peu qui l'entendent ? Eh ! C’est qu'il parle la langue de la nature que tout nous a fait oublier. La conscience est timide, elle aime la retraite et la paix ; le monde et le bruit l'épouvantent ; les préjugés dont on l'a fait naître sont ses plus cruels ennemis [...], il en coûte autant de le rappeler qu’il en coûta de la bannir.</w:t>
      </w:r>
      <w:r w:rsidR="003C5A57" w:rsidRPr="0044785B">
        <w:rPr>
          <w:sz w:val="21"/>
          <w:szCs w:val="21"/>
        </w:rPr>
        <w:t> »</w:t>
      </w:r>
    </w:p>
    <w:p w14:paraId="1024D9A4" w14:textId="75BB31CA" w:rsidR="008052E8" w:rsidRPr="0044785B" w:rsidRDefault="008052E8" w:rsidP="0044785B">
      <w:pPr>
        <w:spacing w:before="120"/>
        <w:rPr>
          <w:i/>
          <w:sz w:val="21"/>
          <w:szCs w:val="21"/>
        </w:rPr>
      </w:pPr>
      <w:r w:rsidRPr="0044785B">
        <w:rPr>
          <w:i/>
          <w:sz w:val="21"/>
          <w:szCs w:val="21"/>
        </w:rPr>
        <w:t>La conscience même erronée oblige</w:t>
      </w:r>
    </w:p>
    <w:p w14:paraId="244F16EA" w14:textId="1B60184B" w:rsidR="008052E8" w:rsidRPr="0044785B" w:rsidRDefault="00843687" w:rsidP="0044785B">
      <w:pPr>
        <w:spacing w:before="120"/>
        <w:rPr>
          <w:sz w:val="21"/>
          <w:szCs w:val="21"/>
        </w:rPr>
      </w:pPr>
      <w:r w:rsidRPr="0044785B">
        <w:rPr>
          <w:b/>
          <w:sz w:val="21"/>
          <w:szCs w:val="21"/>
        </w:rPr>
        <w:t xml:space="preserve">Thomas d’Aquin </w:t>
      </w:r>
      <w:r w:rsidR="008052E8" w:rsidRPr="0044785B">
        <w:rPr>
          <w:sz w:val="21"/>
          <w:szCs w:val="21"/>
        </w:rPr>
        <w:t xml:space="preserve">La conscience étant en quelque manière le décret de la raison, … cela revient au même de chercher si la volonté qui s'écarte de la raison erronée est mauvaise, ou de chercher si la conscience oblige lorsqu'elle se trompe. A ce propos, certains auteurs ont distingué trois genres d'actes: les actes bons en soi, les actes indifférents, et les actes mauvais en soi. Ils disent donc que, lorsque la raison ou la conscience commande de faire une chose bonne en soi, il n'y a point là d'erreur. Il en est de même si elle commande de ne pas faire une chose mauvaise en soi, car c'est en vertu d'un même principe que le bien est commandé et le mal interdit. Mais si la raison ou la conscience dit à quelqu'un qu'il est tenu de faire, en vertu d'un précepte, ce qui est mauvais en soi, ou qu'il lui est défendu de faire ce qui est bon en soi, cette raison ou cette conscience sera erronée. Il en sera de même si la raison suggère à quelqu'un qu'il lui est enjoint ou défendu de faire un acte indifférent par nature, comme de ramasser par terre un brin de paille. </w:t>
      </w:r>
    </w:p>
    <w:p w14:paraId="092EE4E1" w14:textId="77777777" w:rsidR="008052E8" w:rsidRPr="0044785B" w:rsidRDefault="008052E8" w:rsidP="008052E8">
      <w:pPr>
        <w:rPr>
          <w:sz w:val="21"/>
          <w:szCs w:val="21"/>
        </w:rPr>
      </w:pPr>
      <w:r w:rsidRPr="0044785B">
        <w:rPr>
          <w:sz w:val="21"/>
          <w:szCs w:val="21"/>
        </w:rPr>
        <w:t xml:space="preserve">Ces auteurs disent donc que la raison ou la conscience, qui se trompe en ordonnant ou interdisant des choses indifférentes, oblige; en sorte que la volonté qui ne lui obéit pas est mauvaise et tombe dans le péché. Mais elle n'oblige pas, si elle se trompe en ordonnant des choses mauvaises en soi, ou en prohibant celles qui sont bonnes en soi et nécessaires au salut; d'où il suit que dans ce cas la volonté en opposition avec la raison n'est pas mauvaise. </w:t>
      </w:r>
    </w:p>
    <w:p w14:paraId="3CCADE11" w14:textId="0448D4D6" w:rsidR="00CD7F70" w:rsidRPr="0044785B" w:rsidRDefault="008052E8" w:rsidP="008052E8">
      <w:pPr>
        <w:rPr>
          <w:sz w:val="21"/>
          <w:szCs w:val="21"/>
        </w:rPr>
      </w:pPr>
      <w:r w:rsidRPr="0044785B">
        <w:rPr>
          <w:sz w:val="21"/>
          <w:szCs w:val="21"/>
        </w:rPr>
        <w:t xml:space="preserve">Mais cette opinion n'est pas fondée en raison. En effet, dans les matières indifférentes, la volonté qui refuse d'obéir à la raison ou à la conscience qui se trompe, devient mauvaise à cause de l'objet dont dépend sa bonté ou sa malice; non à cause de l'objet pris en lui-même, mais tel qu'il est saisi accidentellement par la raison, comme un mal à faire ou à éviter. Or, comme l'objet de la volonté, nous l'avons vu, est ce que lui propose la raison, dès que celle-ci présente un objet comme mauvais, la volonté devient elle-même mauvaise si elle se porte vers lui. Ceci n'a pas seulement lieu pour les choses indifférentes, mais également lorsqu'il s'agit de choses bonnes ou mauvaises en soi. Car les choses indifférentes ne sont pas les seules qui peuvent devenir bonnes ou mauvaises par accident; les choses bonnes peuvent devenir mauvaises et les choses mauvaises bonnes, selon la façon dont la raison les envisage. Par exemple, éviter la fornication est un bien; cependant la volonté ne l'accepte pour un bien que si la raison le lui propose comme tel. Donc si la raison erronée lui représente cette abstention comme un mal, elle l'adoptera sous la raison de mal. Aussi deviendra-t-elle mauvaise, parce qu'elle veut le mal; non ce qui est mal en soi, mais ce qui est mal par accident, à cause du jugement de la raison. De même, croire en Jésus Christ est bon par soi et nécessaire au salut; mais la volonté ne s'y porte que sur la proposition de la raison. Donc, si cette foi est présentée comme un mal par la raison, la volonté s'y portera comme vers un mal, non qu'elle soit mauvaise par soi, mais seulement par accident, d'après l'idée que la raison s'en est faite. De là cette parole du Philosophe: "A proprement parler, celui-là est incontinent qui ne suit pas la raison droite; mais, par accident, celui-là l'est aussi, qui ne suit pas une </w:t>
      </w:r>
      <w:r w:rsidRPr="0044785B">
        <w:rPr>
          <w:sz w:val="21"/>
          <w:szCs w:val="21"/>
        </w:rPr>
        <w:lastRenderedPageBreak/>
        <w:t>raison fausse." Il résulte donc de tout cela que, de soi, toute volonté qui n'obéit pas à la raison, que celle-ci soit droite ou dans l'erreur, est toujours mauvaise. (</w:t>
      </w:r>
      <w:r w:rsidRPr="0044785B">
        <w:rPr>
          <w:i/>
          <w:sz w:val="21"/>
          <w:szCs w:val="21"/>
        </w:rPr>
        <w:t>Somme de théologie</w:t>
      </w:r>
      <w:r w:rsidRPr="0044785B">
        <w:rPr>
          <w:sz w:val="21"/>
          <w:szCs w:val="21"/>
        </w:rPr>
        <w:t xml:space="preserve"> I-II, q. 19, a 5)</w:t>
      </w:r>
    </w:p>
    <w:p w14:paraId="7FA3204C" w14:textId="64C21267" w:rsidR="008052E8" w:rsidRPr="0044785B" w:rsidRDefault="008052E8" w:rsidP="0044785B">
      <w:pPr>
        <w:spacing w:before="120"/>
        <w:rPr>
          <w:i/>
          <w:sz w:val="21"/>
          <w:szCs w:val="21"/>
        </w:rPr>
      </w:pPr>
      <w:r w:rsidRPr="0044785B">
        <w:rPr>
          <w:i/>
          <w:sz w:val="21"/>
          <w:szCs w:val="21"/>
        </w:rPr>
        <w:t>Elle excuse si l’erreur est involontaire</w:t>
      </w:r>
    </w:p>
    <w:p w14:paraId="301B07DC" w14:textId="1886DE09" w:rsidR="008052E8" w:rsidRPr="0044785B" w:rsidRDefault="008052E8" w:rsidP="0044785B">
      <w:pPr>
        <w:spacing w:before="120"/>
        <w:rPr>
          <w:sz w:val="21"/>
          <w:szCs w:val="21"/>
        </w:rPr>
      </w:pPr>
      <w:r w:rsidRPr="0044785B">
        <w:rPr>
          <w:sz w:val="21"/>
          <w:szCs w:val="21"/>
        </w:rPr>
        <w:t xml:space="preserve">la conscience erronée excuse-t-elle? Cette question dépend de ce que nous avons dit sur l'ignorance. Car nous avons vu que l'ignorance produit parfois l'involontaire, et parfois ne le produit pas. Et parce que le bien et le mal moral dépendent du caractère volontaire de l'acte, comme nous l'avons montré, il est évident que l'ignorance qui rend un acte involontaire lui enlève sa valeur de bien et de mal moral, mais non l'ignorance qui ne le rend pas involontaire. Nous avons vu aussi que l'ignorance voulue dans une certaine mesure, directement ou indirectement, ne rend pas l'acte involontaire. J'appelle ignorance directement volontaire, celle sur laquelle porte l'acte de volonté; et ignorance indirectement volontaire, celle qui résulte d'une négligence, si l'on ne veut pas apprendre ce que l'on est tenu de savoir, comme on l'a vu plus haut. </w:t>
      </w:r>
    </w:p>
    <w:p w14:paraId="18094D54" w14:textId="77777777" w:rsidR="008052E8" w:rsidRPr="0044785B" w:rsidRDefault="008052E8" w:rsidP="008052E8">
      <w:pPr>
        <w:rPr>
          <w:sz w:val="21"/>
          <w:szCs w:val="21"/>
        </w:rPr>
      </w:pPr>
      <w:r w:rsidRPr="0044785B">
        <w:rPr>
          <w:sz w:val="21"/>
          <w:szCs w:val="21"/>
        </w:rPr>
        <w:t>Donc, si la raison ou la conscience se trompe volontairement, soit directement, soit indirectement, par une erreur portant sur ce qu'on est tenu de savoir, une telle erreur n'excuse pas du mal la volonté qui agit conformément à cette raison ou conscience erronée. Mais, si l'erreur qui cause l'involontaire provient de l'ignorance d'une circonstance quelconque, sans qu'il y ait eu négligence, cette erreur excuse du mal. Par exemple, si la raison erronée disait à un homme qu'il est tenu de s'approcher de la femme de son prochain, la volonté qui se conforme à cette raison erronée est mauvaise parce que l'erreur provient de l'ignorance de la loi de Dieu, qu'on est tenu de connaître. Mais si l'erreur consiste en ce que cet homme prend pour son épouse une femme qui ne l'est pas, et veut s'approcher d'elle lorsqu'elle le sollicite, sa volonté est excusée du mal, parce que l'erreur provient de l'ignorance d'une circonstance, qui excuse et cause l'involontaire. (</w:t>
      </w:r>
      <w:r w:rsidRPr="0044785B">
        <w:rPr>
          <w:i/>
          <w:sz w:val="21"/>
          <w:szCs w:val="21"/>
        </w:rPr>
        <w:t>Somme de théologie</w:t>
      </w:r>
      <w:r w:rsidRPr="0044785B">
        <w:rPr>
          <w:sz w:val="21"/>
          <w:szCs w:val="21"/>
        </w:rPr>
        <w:t xml:space="preserve"> I-II, q. 19, a 6)</w:t>
      </w:r>
    </w:p>
    <w:p w14:paraId="12FD8E77" w14:textId="77777777" w:rsidR="008052E8" w:rsidRPr="0044785B" w:rsidRDefault="008052E8" w:rsidP="006618B8">
      <w:pPr>
        <w:rPr>
          <w:sz w:val="21"/>
          <w:szCs w:val="21"/>
        </w:rPr>
      </w:pPr>
    </w:p>
    <w:p w14:paraId="185F0170" w14:textId="59D02D9D" w:rsidR="006618B8" w:rsidRPr="0044785B" w:rsidRDefault="00843687" w:rsidP="006024D4">
      <w:pPr>
        <w:rPr>
          <w:i/>
          <w:sz w:val="21"/>
          <w:szCs w:val="21"/>
        </w:rPr>
      </w:pPr>
      <w:r w:rsidRPr="0044785B">
        <w:rPr>
          <w:i/>
          <w:sz w:val="21"/>
          <w:szCs w:val="21"/>
        </w:rPr>
        <w:t>Ethique de la conviction et éthique de la responsabilité</w:t>
      </w:r>
    </w:p>
    <w:p w14:paraId="1384E406" w14:textId="77777777" w:rsidR="00DB225A" w:rsidRPr="0044785B" w:rsidRDefault="006024D4" w:rsidP="0044785B">
      <w:pPr>
        <w:spacing w:before="120"/>
        <w:rPr>
          <w:sz w:val="21"/>
          <w:szCs w:val="21"/>
          <w:lang w:eastAsia="fr-FR"/>
        </w:rPr>
      </w:pPr>
      <w:r w:rsidRPr="0044785B">
        <w:rPr>
          <w:sz w:val="21"/>
          <w:szCs w:val="21"/>
        </w:rPr>
        <w:t>«</w:t>
      </w:r>
      <w:r w:rsidR="00DB225A" w:rsidRPr="0044785B">
        <w:rPr>
          <w:sz w:val="21"/>
          <w:szCs w:val="21"/>
        </w:rPr>
        <w:t xml:space="preserve"> Il est indispensable que nous nous rendions clairement compte du fait suivant : toute activité orientée selon l’éthique peut être subordonnée à deux maximes totalement différentes et irréductiblement opposées. Elle peut s’orienter selon l’éthique de la responsabilité [</w:t>
      </w:r>
      <w:r w:rsidR="00DB225A" w:rsidRPr="0044785B">
        <w:rPr>
          <w:i/>
          <w:iCs/>
          <w:sz w:val="21"/>
          <w:szCs w:val="21"/>
        </w:rPr>
        <w:t>verantwortungsethisch</w:t>
      </w:r>
      <w:r w:rsidR="00DB225A" w:rsidRPr="0044785B">
        <w:rPr>
          <w:sz w:val="21"/>
          <w:szCs w:val="21"/>
        </w:rPr>
        <w:t>] ou selon l’éthique de la conviction [</w:t>
      </w:r>
      <w:r w:rsidR="00DB225A" w:rsidRPr="0044785B">
        <w:rPr>
          <w:i/>
          <w:iCs/>
          <w:sz w:val="21"/>
          <w:szCs w:val="21"/>
        </w:rPr>
        <w:t>gesinnungsethisch</w:t>
      </w:r>
      <w:r w:rsidR="00DB225A" w:rsidRPr="0044785B">
        <w:rPr>
          <w:sz w:val="21"/>
          <w:szCs w:val="21"/>
        </w:rPr>
        <w:t>]. Cela ne veut pas dire que l’éthique de conviction est identique à l’absence de responsabilité et l’éthique de responsabilité à l’absence de conviction. Il n’en est évidemment pas question. Toutefois il y a une opposition abyssale entre l’attitude de celui qui agit selon les maximes de l’éthique de conviction - dans un langage religieux nous dirions : "Le chrétien fait son devoir et en ce qui concerne le résultat de l’action il s’en remet à Dieu" -, et l’attitude de celui qui agit selon l’éthique de responsabilité qui dit : "Nous devons répondre des conséquences prévisibles de nos actes." Vous perdrez votre temps à exposer, de la façon la plus persuasive possible, à un syndicaliste convaincu de la vérité de l’éthique de conviction, que son action n’aura d’autre effet que celui d’accroître les chances de la réaction, de retarder l’ascension de sa classe et de l’asservir davantage, il ne vous croira pas. Lorsque les conséquences d’un acte fait par pure conviction sont fâcheuses, le partisan de cette éthique n’attribuera pas la responsabilité à l’agent, mais au monde, à la sottise des hommes ou encore à la volonté de Dieu qui a créé les hommes ainsi. Au contraire le partisan de l’éthique de responsabilité comptera justement avec les défaillances communes de l’homme (car, comme le disait fort justement Fichte, on n’a pas le droit de présupposer la bonté et la perfection de l’homme) et il estimera ne pas pouvoir se décharger sur les autres des conséquences de sa propre action pour autant qu’il aura pu les prévoir. Il dira donc : "Ces conséquences sont imputables à ma propre action." Le partisan de l’éthique de conviction ne se sentira "responsable" que de la nécessité de veiller sur la flamme de la pure doctrine afin qu’elle ne s’éteigne pas, par exemple sur la flamme qui anime la protestation contre l’injustice sociale. Ses actes qui ne peuvent et ne doivent avoir qu’une valeur exemplaire mais qui, considérés du point de vue du but éventuel, sont totalement irrationnels, ne peuvent avoir que cette seule fin : ranimer perpétuellement la flamme de sa conviction.</w:t>
      </w:r>
      <w:r w:rsidR="00DB225A" w:rsidRPr="0044785B">
        <w:rPr>
          <w:sz w:val="21"/>
          <w:szCs w:val="21"/>
        </w:rPr>
        <w:br/>
        <w:t>Mais cette analyse n’épuise pas encore le sujet. Il n’existe aucune éthique au monde qui puisse négliger ceci : pour atteindre des fins « bonnes », nous sommes la plupart du temps obligés de compter avec, d’une part des moyens moralement malhonnêtes ou pour le moins dangereux, et d’autre part la possibilité ou encore l’éventualité de conséquences fâcheuses. Aucune éthique au monde ne peut nous dire non plus à quel moment et dans quelle mesure une fin moralement bonne justifie les moyens et les conséquences moralement dangereuses. »</w:t>
      </w:r>
    </w:p>
    <w:p w14:paraId="7DF0A94A" w14:textId="2E6B8561" w:rsidR="00537208" w:rsidRPr="0044785B" w:rsidRDefault="00DB225A" w:rsidP="006024D4">
      <w:pPr>
        <w:rPr>
          <w:b/>
          <w:sz w:val="21"/>
          <w:szCs w:val="21"/>
        </w:rPr>
      </w:pPr>
      <w:r w:rsidRPr="0044785B">
        <w:rPr>
          <w:rStyle w:val="lev"/>
          <w:b w:val="0"/>
          <w:color w:val="000000"/>
          <w:sz w:val="21"/>
          <w:szCs w:val="21"/>
        </w:rPr>
        <w:t>Max WEBER, </w:t>
      </w:r>
      <w:r w:rsidRPr="0044785B">
        <w:rPr>
          <w:rStyle w:val="lev"/>
          <w:b w:val="0"/>
          <w:i/>
          <w:iCs/>
          <w:color w:val="000000"/>
          <w:sz w:val="21"/>
          <w:szCs w:val="21"/>
        </w:rPr>
        <w:t>Le savant et le politique</w:t>
      </w:r>
      <w:r w:rsidRPr="0044785B">
        <w:rPr>
          <w:rStyle w:val="lev"/>
          <w:b w:val="0"/>
          <w:color w:val="000000"/>
          <w:sz w:val="21"/>
          <w:szCs w:val="21"/>
        </w:rPr>
        <w:t>, Plon, 10/18, Paris 1995</w:t>
      </w:r>
      <w:bookmarkStart w:id="0" w:name="_GoBack"/>
      <w:bookmarkEnd w:id="0"/>
    </w:p>
    <w:sectPr w:rsidR="00537208" w:rsidRPr="0044785B" w:rsidSect="0044785B">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5A"/>
    <w:rsid w:val="001604FB"/>
    <w:rsid w:val="003C5A57"/>
    <w:rsid w:val="003E02B7"/>
    <w:rsid w:val="0044785B"/>
    <w:rsid w:val="00537208"/>
    <w:rsid w:val="006024D4"/>
    <w:rsid w:val="006618B8"/>
    <w:rsid w:val="0068583D"/>
    <w:rsid w:val="006D787B"/>
    <w:rsid w:val="007C624F"/>
    <w:rsid w:val="008052E8"/>
    <w:rsid w:val="00843687"/>
    <w:rsid w:val="00CD7F70"/>
    <w:rsid w:val="00DB2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D5C3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225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DB2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2631">
      <w:bodyDiv w:val="1"/>
      <w:marLeft w:val="0"/>
      <w:marRight w:val="0"/>
      <w:marTop w:val="0"/>
      <w:marBottom w:val="0"/>
      <w:divBdr>
        <w:top w:val="none" w:sz="0" w:space="0" w:color="auto"/>
        <w:left w:val="none" w:sz="0" w:space="0" w:color="auto"/>
        <w:bottom w:val="none" w:sz="0" w:space="0" w:color="auto"/>
        <w:right w:val="none" w:sz="0" w:space="0" w:color="auto"/>
      </w:divBdr>
    </w:div>
    <w:div w:id="1899392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1597</Words>
  <Characters>8787</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2019-01-30T11:04:00Z</cp:lastPrinted>
  <dcterms:created xsi:type="dcterms:W3CDTF">2019-01-29T20:48:00Z</dcterms:created>
  <dcterms:modified xsi:type="dcterms:W3CDTF">2020-02-03T09:21:00Z</dcterms:modified>
</cp:coreProperties>
</file>